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C2" w:rsidRDefault="00B61CC2">
      <w:pPr>
        <w:pStyle w:val="1"/>
      </w:pPr>
      <w:bookmarkStart w:id="0" w:name="_GoBack"/>
      <w:bookmarkEnd w:id="0"/>
      <w:r>
        <w:t xml:space="preserve">Приложение </w:t>
      </w:r>
      <w:r w:rsidR="002611BD">
        <w:t>1</w:t>
      </w:r>
      <w:r w:rsidR="00B60BE2">
        <w:t xml:space="preserve"> </w:t>
      </w:r>
      <w:r>
        <w:t>к решению</w:t>
      </w:r>
    </w:p>
    <w:p w:rsidR="00B61CC2" w:rsidRDefault="00B61CC2">
      <w:pPr>
        <w:jc w:val="right"/>
        <w:rPr>
          <w:b/>
          <w:bCs/>
        </w:rPr>
      </w:pPr>
      <w:r>
        <w:rPr>
          <w:b/>
          <w:bCs/>
        </w:rPr>
        <w:t>Территориальной избирательной</w:t>
      </w:r>
    </w:p>
    <w:p w:rsidR="00B61CC2" w:rsidRDefault="00B61CC2">
      <w:pPr>
        <w:jc w:val="right"/>
        <w:rPr>
          <w:b/>
          <w:bCs/>
        </w:rPr>
      </w:pPr>
      <w:r>
        <w:rPr>
          <w:b/>
          <w:bCs/>
        </w:rPr>
        <w:t xml:space="preserve"> комиссии Лотошинского района</w:t>
      </w:r>
    </w:p>
    <w:p w:rsidR="00B61CC2" w:rsidRPr="00B60BE2" w:rsidRDefault="00C9378C">
      <w:pPr>
        <w:jc w:val="right"/>
        <w:rPr>
          <w:b/>
          <w:bCs/>
        </w:rPr>
      </w:pPr>
      <w:r>
        <w:rPr>
          <w:b/>
          <w:bCs/>
        </w:rPr>
        <w:t xml:space="preserve">от </w:t>
      </w:r>
      <w:r w:rsidR="002611BD">
        <w:rPr>
          <w:b/>
          <w:bCs/>
        </w:rPr>
        <w:t>2</w:t>
      </w:r>
      <w:r w:rsidR="00B60BE2">
        <w:rPr>
          <w:b/>
          <w:bCs/>
        </w:rPr>
        <w:t>7</w:t>
      </w:r>
      <w:r w:rsidR="00B61CC2">
        <w:rPr>
          <w:b/>
          <w:bCs/>
        </w:rPr>
        <w:t xml:space="preserve"> </w:t>
      </w:r>
      <w:proofErr w:type="gramStart"/>
      <w:r w:rsidR="002611BD">
        <w:rPr>
          <w:b/>
          <w:bCs/>
        </w:rPr>
        <w:t>июля</w:t>
      </w:r>
      <w:r>
        <w:rPr>
          <w:b/>
          <w:bCs/>
        </w:rPr>
        <w:t xml:space="preserve">  201</w:t>
      </w:r>
      <w:r w:rsidR="00B60BE2">
        <w:rPr>
          <w:b/>
          <w:bCs/>
        </w:rPr>
        <w:t>8</w:t>
      </w:r>
      <w:proofErr w:type="gramEnd"/>
      <w:r w:rsidR="00B61CC2">
        <w:rPr>
          <w:b/>
          <w:bCs/>
        </w:rPr>
        <w:t xml:space="preserve"> г. № </w:t>
      </w:r>
      <w:r w:rsidR="00034B79">
        <w:rPr>
          <w:b/>
          <w:bCs/>
          <w:lang w:val="en-US"/>
        </w:rPr>
        <w:t>12</w:t>
      </w:r>
      <w:r w:rsidR="00B60BE2">
        <w:rPr>
          <w:b/>
          <w:bCs/>
        </w:rPr>
        <w:t>2/18</w:t>
      </w:r>
    </w:p>
    <w:p w:rsidR="00B61CC2" w:rsidRDefault="00B61CC2">
      <w:pPr>
        <w:jc w:val="right"/>
        <w:rPr>
          <w:b/>
          <w:bCs/>
        </w:rPr>
      </w:pPr>
    </w:p>
    <w:p w:rsidR="00B61CC2" w:rsidRDefault="00B61CC2">
      <w:pPr>
        <w:jc w:val="center"/>
        <w:rPr>
          <w:sz w:val="28"/>
        </w:rPr>
      </w:pPr>
    </w:p>
    <w:p w:rsidR="00B61CC2" w:rsidRDefault="00B61CC2">
      <w:pPr>
        <w:pStyle w:val="2"/>
      </w:pPr>
      <w:r>
        <w:t>ПОЛОЖЕНИЕ</w:t>
      </w:r>
    </w:p>
    <w:p w:rsidR="00B61CC2" w:rsidRDefault="00B61CC2">
      <w:pPr>
        <w:jc w:val="center"/>
        <w:rPr>
          <w:b/>
          <w:bCs/>
          <w:sz w:val="28"/>
        </w:rPr>
      </w:pPr>
    </w:p>
    <w:p w:rsidR="00B61CC2" w:rsidRDefault="00B61CC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 порядке проведения жеребьевки по распределению бесплатно</w:t>
      </w:r>
      <w:r w:rsidR="00CA4CFB">
        <w:rPr>
          <w:b/>
          <w:bCs/>
          <w:sz w:val="28"/>
        </w:rPr>
        <w:t>й</w:t>
      </w:r>
      <w:r>
        <w:rPr>
          <w:b/>
          <w:bCs/>
          <w:sz w:val="28"/>
        </w:rPr>
        <w:t xml:space="preserve"> </w:t>
      </w:r>
      <w:r w:rsidR="002611BD">
        <w:rPr>
          <w:b/>
          <w:bCs/>
          <w:sz w:val="28"/>
        </w:rPr>
        <w:t xml:space="preserve">и платной </w:t>
      </w:r>
      <w:r>
        <w:rPr>
          <w:b/>
          <w:bCs/>
          <w:sz w:val="28"/>
        </w:rPr>
        <w:t xml:space="preserve">печатной площади в средствах массовой информации в период избирательной кампании по выборам </w:t>
      </w:r>
      <w:r w:rsidR="00B60BE2">
        <w:rPr>
          <w:b/>
          <w:bCs/>
          <w:sz w:val="28"/>
        </w:rPr>
        <w:t>г</w:t>
      </w:r>
      <w:r>
        <w:rPr>
          <w:b/>
          <w:bCs/>
          <w:sz w:val="28"/>
        </w:rPr>
        <w:t xml:space="preserve">лавы Лотошинского </w:t>
      </w:r>
      <w:r w:rsidR="00C9378C">
        <w:rPr>
          <w:b/>
          <w:bCs/>
          <w:sz w:val="28"/>
        </w:rPr>
        <w:t>муниципального района, главы сельского поселения Микулинское, депутатов Совета депутатов сельского поселения Микулинское Лотошинского муниципального района Московской области</w:t>
      </w:r>
      <w:r>
        <w:rPr>
          <w:b/>
          <w:bCs/>
          <w:sz w:val="28"/>
        </w:rPr>
        <w:t>.</w:t>
      </w:r>
    </w:p>
    <w:p w:rsidR="00B61CC2" w:rsidRDefault="00B61CC2">
      <w:pPr>
        <w:jc w:val="center"/>
        <w:rPr>
          <w:b/>
          <w:bCs/>
          <w:sz w:val="28"/>
        </w:rPr>
      </w:pPr>
    </w:p>
    <w:p w:rsidR="00B61CC2" w:rsidRDefault="00B61CC2">
      <w:pPr>
        <w:pStyle w:val="a3"/>
        <w:numPr>
          <w:ilvl w:val="1"/>
          <w:numId w:val="1"/>
        </w:numPr>
      </w:pPr>
      <w:r>
        <w:t xml:space="preserve">Настоящее Положение разработано в соответствии с требованиями Федерального закона «Об основных гарантиях избирательных прав и права на участие в референдуме граждан Российской Федерации», Закона Московской области «О </w:t>
      </w:r>
      <w:r w:rsidR="00C9378C">
        <w:t xml:space="preserve">муниципальных </w:t>
      </w:r>
      <w:r>
        <w:t>выборах в Московской области».</w:t>
      </w:r>
    </w:p>
    <w:p w:rsidR="00B61CC2" w:rsidRDefault="00B61CC2">
      <w:pPr>
        <w:pStyle w:val="a3"/>
        <w:numPr>
          <w:ilvl w:val="1"/>
          <w:numId w:val="1"/>
        </w:numPr>
      </w:pPr>
      <w:r>
        <w:t>В соответствии с пунктом 1 статьи 52 Федерального закона «Об основных гарантиях избирательных прав и права на участие в референдуме граждан Российской Федерации»,</w:t>
      </w:r>
      <w:r w:rsidR="002611BD">
        <w:t xml:space="preserve"> пунктом 1 статьи 41 Закона Московской области «О муниципальных выборах в Московской области»,</w:t>
      </w:r>
      <w:r>
        <w:t xml:space="preserve"> территориальная избирательная комиссия Лотошинского района определяет дату, время и место проведения жеребьевки по распределению бесплатно</w:t>
      </w:r>
      <w:r w:rsidR="00CA4CFB">
        <w:t>й</w:t>
      </w:r>
      <w:r w:rsidR="002611BD">
        <w:t xml:space="preserve"> и </w:t>
      </w:r>
      <w:proofErr w:type="gramStart"/>
      <w:r w:rsidR="002611BD">
        <w:t xml:space="preserve">платной </w:t>
      </w:r>
      <w:r>
        <w:t xml:space="preserve"> печатной</w:t>
      </w:r>
      <w:proofErr w:type="gramEnd"/>
      <w:r>
        <w:t xml:space="preserve"> площади в средствах массовой информации.</w:t>
      </w:r>
    </w:p>
    <w:p w:rsidR="00B61CC2" w:rsidRDefault="00B61CC2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Подготовка помещения к жеребьевке возлагается на территориальную избирательную комиссию Лотошинского района, а подготовка документации возлагается на соответствующую редакцию печатного издания.</w:t>
      </w:r>
    </w:p>
    <w:p w:rsidR="00B61CC2" w:rsidRDefault="00B61CC2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 xml:space="preserve">Зарегистрированные кандидаты подают письменные заявки на участие в </w:t>
      </w:r>
      <w:proofErr w:type="gramStart"/>
      <w:r>
        <w:rPr>
          <w:sz w:val="28"/>
        </w:rPr>
        <w:t>жеребьевке  по</w:t>
      </w:r>
      <w:proofErr w:type="gramEnd"/>
      <w:r>
        <w:rPr>
          <w:sz w:val="28"/>
        </w:rPr>
        <w:t xml:space="preserve"> распределению бесплатно</w:t>
      </w:r>
      <w:r w:rsidR="00CA4CFB">
        <w:rPr>
          <w:sz w:val="28"/>
        </w:rPr>
        <w:t>й</w:t>
      </w:r>
      <w:r>
        <w:rPr>
          <w:sz w:val="28"/>
        </w:rPr>
        <w:t xml:space="preserve"> печатной площади в газете «Сельская новь» в территориальную избирательную комиссию Лотошинского района (по адресу: Московская область, п.Лотошино, ул. Центральная, дом 18</w:t>
      </w:r>
      <w:r w:rsidR="00B60BE2">
        <w:rPr>
          <w:sz w:val="28"/>
        </w:rPr>
        <w:t>, каб.32</w:t>
      </w:r>
      <w:r>
        <w:rPr>
          <w:sz w:val="28"/>
        </w:rPr>
        <w:t>).</w:t>
      </w:r>
    </w:p>
    <w:p w:rsidR="00B61CC2" w:rsidRDefault="00B61CC2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 xml:space="preserve">Проводящая жеребьевку территориальная избирательная комиссия Лотошинского района, информирует кандидатов, подавших заявку на участие в жеребьевке, о дате, времени и месте ее проведения. До начала проведения жеребьевки </w:t>
      </w:r>
      <w:r w:rsidR="00B60BE2">
        <w:rPr>
          <w:sz w:val="28"/>
        </w:rPr>
        <w:t>территориальная избирательная комиссия</w:t>
      </w:r>
      <w:r>
        <w:rPr>
          <w:sz w:val="28"/>
        </w:rPr>
        <w:t xml:space="preserve"> Лотошинского района совместно с редакциями периодических печатных изданий на основании поданных заявок делят общий объем </w:t>
      </w:r>
      <w:r w:rsidR="002611BD">
        <w:rPr>
          <w:sz w:val="28"/>
        </w:rPr>
        <w:t>печатной площади</w:t>
      </w:r>
      <w:r>
        <w:rPr>
          <w:sz w:val="28"/>
        </w:rPr>
        <w:t xml:space="preserve"> на количество поданных заявок.</w:t>
      </w:r>
    </w:p>
    <w:p w:rsidR="00B61CC2" w:rsidRDefault="00B61CC2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lastRenderedPageBreak/>
        <w:t xml:space="preserve">До начала проведения жеребьевки организация периодического печатного издания, участвующая в распределении </w:t>
      </w:r>
      <w:proofErr w:type="gramStart"/>
      <w:r>
        <w:rPr>
          <w:sz w:val="28"/>
        </w:rPr>
        <w:t>печатной площади</w:t>
      </w:r>
      <w:proofErr w:type="gramEnd"/>
      <w:r>
        <w:rPr>
          <w:sz w:val="28"/>
        </w:rPr>
        <w:t xml:space="preserve"> представляет на всеобщее обозрение конверты с наименованием своей организации.</w:t>
      </w:r>
    </w:p>
    <w:p w:rsidR="00B61CC2" w:rsidRDefault="00B61CC2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 xml:space="preserve">Листы с информацией о дате опубликования агитационного материала в периодических печатных изданиях раскладываются в конверты; зарегистрированный кандидат или его доверенное лицо выбирает установленное количество этих конвертов. Содержание оглашается здесь же, и вносится в протокол представителем </w:t>
      </w:r>
      <w:proofErr w:type="gramStart"/>
      <w:r>
        <w:rPr>
          <w:sz w:val="28"/>
        </w:rPr>
        <w:t>периодического  печатного</w:t>
      </w:r>
      <w:proofErr w:type="gramEnd"/>
      <w:r>
        <w:rPr>
          <w:sz w:val="28"/>
        </w:rPr>
        <w:t xml:space="preserve"> издания.</w:t>
      </w:r>
    </w:p>
    <w:p w:rsidR="00B61CC2" w:rsidRDefault="00B61CC2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 xml:space="preserve">По окончании жеребьевки протокол о распределении бесплатной печатной площади подписывается </w:t>
      </w:r>
      <w:proofErr w:type="gramStart"/>
      <w:r>
        <w:rPr>
          <w:sz w:val="28"/>
        </w:rPr>
        <w:t>представителями  территориальной</w:t>
      </w:r>
      <w:proofErr w:type="gramEnd"/>
      <w:r>
        <w:rPr>
          <w:sz w:val="28"/>
        </w:rPr>
        <w:t xml:space="preserve"> избирательной комиссии Лотошинского района, периодического печатного издания с внесением в графу протокола фамилии, имени, отчества лиц, участвовавших в жеребьевке, и заверяется подписями каждого из них.</w:t>
      </w:r>
    </w:p>
    <w:p w:rsidR="00B61CC2" w:rsidRDefault="00B61CC2">
      <w:pPr>
        <w:ind w:left="720"/>
        <w:jc w:val="both"/>
        <w:rPr>
          <w:sz w:val="28"/>
        </w:rPr>
      </w:pPr>
    </w:p>
    <w:p w:rsidR="00B61CC2" w:rsidRDefault="00B61CC2"/>
    <w:sectPr w:rsidR="00B61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7195C"/>
    <w:multiLevelType w:val="multilevel"/>
    <w:tmpl w:val="0624FD6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8C"/>
    <w:rsid w:val="00034B79"/>
    <w:rsid w:val="002611BD"/>
    <w:rsid w:val="005F41FF"/>
    <w:rsid w:val="0063639F"/>
    <w:rsid w:val="00B60BE2"/>
    <w:rsid w:val="00B61CC2"/>
    <w:rsid w:val="00C9378C"/>
    <w:rsid w:val="00CA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C5F0AB7-59C2-45FF-A6D3-00163039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CROC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subject/>
  <dc:creator>test</dc:creator>
  <cp:keywords/>
  <cp:lastModifiedBy>Alexander Savinykh</cp:lastModifiedBy>
  <cp:revision>2</cp:revision>
  <cp:lastPrinted>2008-01-23T08:20:00Z</cp:lastPrinted>
  <dcterms:created xsi:type="dcterms:W3CDTF">2018-07-29T17:40:00Z</dcterms:created>
  <dcterms:modified xsi:type="dcterms:W3CDTF">2018-07-29T17:40:00Z</dcterms:modified>
</cp:coreProperties>
</file>